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30473" w14:textId="77777777" w:rsidR="00C149FD" w:rsidRDefault="00C149FD" w:rsidP="00C149FD">
      <w:pPr>
        <w:rPr>
          <w:sz w:val="22"/>
        </w:rPr>
      </w:pPr>
      <w:r>
        <w:rPr>
          <w:sz w:val="22"/>
        </w:rPr>
        <w:t xml:space="preserve">Censure parisienne et poésie gasconne ? Le cas Maynard. </w:t>
      </w:r>
    </w:p>
    <w:p w14:paraId="2408B7DF" w14:textId="39124C14" w:rsidR="00A5482F" w:rsidRDefault="00C149FD">
      <w:r>
        <w:rPr>
          <w:sz w:val="22"/>
        </w:rPr>
        <w:tab/>
      </w:r>
      <w:bookmarkStart w:id="0" w:name="_GoBack"/>
      <w:bookmarkEnd w:id="0"/>
      <w:r w:rsidR="0096023D" w:rsidRPr="003022E3">
        <w:rPr>
          <w:sz w:val="22"/>
        </w:rPr>
        <w:t xml:space="preserve">De manière récurrente dans ses </w:t>
      </w:r>
      <w:r w:rsidR="0096023D" w:rsidRPr="003022E3">
        <w:rPr>
          <w:i/>
          <w:sz w:val="22"/>
        </w:rPr>
        <w:t>Œuvres</w:t>
      </w:r>
      <w:r w:rsidR="0096023D" w:rsidRPr="003022E3">
        <w:rPr>
          <w:sz w:val="22"/>
        </w:rPr>
        <w:t xml:space="preserve"> et dans ses </w:t>
      </w:r>
      <w:r w:rsidR="0096023D" w:rsidRPr="003022E3">
        <w:rPr>
          <w:i/>
          <w:sz w:val="22"/>
        </w:rPr>
        <w:t>Lettres</w:t>
      </w:r>
      <w:r w:rsidR="0096023D" w:rsidRPr="003022E3">
        <w:rPr>
          <w:sz w:val="22"/>
        </w:rPr>
        <w:t xml:space="preserve">, François Maynard annonce qu’il va défier la « troupe des </w:t>
      </w:r>
      <w:proofErr w:type="spellStart"/>
      <w:r w:rsidR="0096023D" w:rsidRPr="003022E3">
        <w:rPr>
          <w:sz w:val="22"/>
        </w:rPr>
        <w:t>Rafinez</w:t>
      </w:r>
      <w:proofErr w:type="spellEnd"/>
      <w:r w:rsidR="0096023D" w:rsidRPr="003022E3">
        <w:rPr>
          <w:sz w:val="22"/>
        </w:rPr>
        <w:t xml:space="preserve"> » qui méprise les vers nés d’une « plume provinciale » et dénonce des détracteurs désignés tour à tour sous les termes </w:t>
      </w:r>
      <w:r w:rsidR="0096023D">
        <w:rPr>
          <w:sz w:val="22"/>
        </w:rPr>
        <w:t xml:space="preserve">vagues </w:t>
      </w:r>
      <w:r w:rsidR="0096023D" w:rsidRPr="003022E3">
        <w:rPr>
          <w:sz w:val="22"/>
        </w:rPr>
        <w:t xml:space="preserve">de « polis du Temps », « censeurs » ou « faiseurs de lois ». </w:t>
      </w:r>
      <w:r w:rsidR="0096023D">
        <w:rPr>
          <w:sz w:val="22"/>
        </w:rPr>
        <w:t>C</w:t>
      </w:r>
      <w:r w:rsidR="0096023D" w:rsidRPr="003022E3">
        <w:rPr>
          <w:sz w:val="22"/>
        </w:rPr>
        <w:t xml:space="preserve">onstruisant </w:t>
      </w:r>
      <w:r w:rsidR="0096023D">
        <w:rPr>
          <w:sz w:val="22"/>
        </w:rPr>
        <w:t>ainsi</w:t>
      </w:r>
      <w:r w:rsidR="0096023D" w:rsidRPr="003022E3">
        <w:rPr>
          <w:sz w:val="22"/>
        </w:rPr>
        <w:t xml:space="preserve"> une figure de censeur non officiel ou non institutionnel, parallèle à l’administration, il produit une représentation polémique du monde littéraire comme fortement polarisé entre scène parisienne et vie littéraire provinciale, en l’occurrence, « gasconne ». Pourtant, un rapide survol de la carrière littéraire de Maynard montre un auteur bien implanté dans le monde du livre parisien</w:t>
      </w:r>
      <w:r w:rsidR="0096023D">
        <w:rPr>
          <w:sz w:val="22"/>
        </w:rPr>
        <w:t> : il est disciple de Malherbe et bénéficie de la protection des Grands</w:t>
      </w:r>
      <w:r w:rsidR="0096023D" w:rsidRPr="003022E3">
        <w:rPr>
          <w:sz w:val="22"/>
        </w:rPr>
        <w:t xml:space="preserve">. Ce paradoxe nous invite à nous intéresser à la fonction (légitimation, distinction, leurre ?) de la construction de cette figure de censeur parisien. </w:t>
      </w:r>
      <w:r w:rsidR="0096023D">
        <w:rPr>
          <w:sz w:val="22"/>
        </w:rPr>
        <w:t xml:space="preserve">Maynard a t-il vraiment été victime de cette censure parisienne (ayant écrit à côté de vers malherbiens un recueil de </w:t>
      </w:r>
      <w:r w:rsidR="0096023D" w:rsidRPr="00F9705E">
        <w:rPr>
          <w:i/>
          <w:sz w:val="22"/>
        </w:rPr>
        <w:t>Priapées</w:t>
      </w:r>
      <w:r w:rsidR="0096023D">
        <w:rPr>
          <w:sz w:val="22"/>
        </w:rPr>
        <w:t xml:space="preserve">) ? Dans quel but Maynard se construit-il des adversaires fictifs – car jamais nommés ni identifiés précisément ? </w:t>
      </w:r>
      <w:r w:rsidR="0096023D" w:rsidRPr="003022E3">
        <w:rPr>
          <w:sz w:val="22"/>
        </w:rPr>
        <w:t>L’examen de cette figure visera à apporter des éléments à la compréhension des rapports entre cette « censure » non institutionnelle et la censure « officielle » définie comme police administrative du livre. Jusqu’à quel point sont-elles vraiment à opposer (l’une jouant sur le plan de l’image, par exemple, et l’autre sur le plan réel) ? Une prise en compte globale des formes de publication adoptées par Maynard, qui font la part belle à la circulation manuscrite, permettra une compréhension affinée des stratégies mises en place pour éviter et co</w:t>
      </w:r>
      <w:r w:rsidR="0096023D">
        <w:rPr>
          <w:sz w:val="22"/>
        </w:rPr>
        <w:t>ntester une censure protéiforme.</w:t>
      </w:r>
    </w:p>
    <w:p w14:paraId="7D82A553" w14:textId="77777777" w:rsidR="00A5482F" w:rsidRDefault="00A5482F"/>
    <w:p w14:paraId="180D4DA7" w14:textId="77777777" w:rsidR="00A5482F" w:rsidRDefault="00A5482F"/>
    <w:sectPr w:rsidR="00A5482F" w:rsidSect="00591F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2F"/>
    <w:rsid w:val="000947AF"/>
    <w:rsid w:val="000E397E"/>
    <w:rsid w:val="00181AF7"/>
    <w:rsid w:val="0019014D"/>
    <w:rsid w:val="001A0F62"/>
    <w:rsid w:val="004B5F6C"/>
    <w:rsid w:val="005427A4"/>
    <w:rsid w:val="00591F53"/>
    <w:rsid w:val="0067616D"/>
    <w:rsid w:val="0074058B"/>
    <w:rsid w:val="00884081"/>
    <w:rsid w:val="0096023D"/>
    <w:rsid w:val="00A2123B"/>
    <w:rsid w:val="00A5482F"/>
    <w:rsid w:val="00BD4BAF"/>
    <w:rsid w:val="00C001E2"/>
    <w:rsid w:val="00C149FD"/>
    <w:rsid w:val="00D43EF6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C46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62"/>
    <w:pPr>
      <w:spacing w:after="200"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427A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2123B"/>
    <w:pPr>
      <w:keepNext/>
      <w:keepLines/>
      <w:spacing w:before="440" w:after="240" w:line="276" w:lineRule="auto"/>
      <w:outlineLvl w:val="1"/>
    </w:pPr>
    <w:rPr>
      <w:rFonts w:eastAsiaTheme="majorEastAsia" w:cstheme="majorBidi"/>
      <w:b/>
      <w:bCs/>
      <w:sz w:val="26"/>
      <w:szCs w:val="2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84081"/>
    <w:pPr>
      <w:keepNext/>
      <w:keepLines/>
      <w:spacing w:before="200" w:after="0"/>
      <w:outlineLvl w:val="2"/>
    </w:pPr>
    <w:rPr>
      <w:rFonts w:eastAsiaTheme="majorEastAsia" w:cstheme="majorBidi"/>
      <w:b/>
      <w:bCs/>
      <w:szCs w:val="24"/>
      <w:lang w:eastAsia="ja-JP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F0CE4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b/>
      <w:bCs/>
      <w:iCs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123B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BD4BAF"/>
    <w:pPr>
      <w:spacing w:before="240" w:after="360" w:line="240" w:lineRule="auto"/>
      <w:ind w:left="1134" w:right="1134"/>
      <w:contextualSpacing/>
    </w:pPr>
    <w:rPr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D4BAF"/>
    <w:rPr>
      <w:rFonts w:ascii="Times New Roman" w:eastAsiaTheme="minorHAnsi" w:hAnsi="Times New Roman"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1"/>
    <w:qFormat/>
    <w:rsid w:val="000947AF"/>
    <w:pPr>
      <w:jc w:val="both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8840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84081"/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427A4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7A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7A4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84081"/>
    <w:rPr>
      <w:rFonts w:ascii="Times New Roman" w:eastAsiaTheme="majorEastAsia" w:hAnsi="Times New Roman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FF0CE4"/>
    <w:rPr>
      <w:rFonts w:ascii="Times New Roman" w:eastAsiaTheme="majorEastAsia" w:hAnsi="Times New Roman" w:cstheme="majorBidi"/>
      <w:b/>
      <w:bCs/>
      <w:iCs/>
    </w:rPr>
  </w:style>
  <w:style w:type="paragraph" w:customStyle="1" w:styleId="Style1">
    <w:name w:val="Style1"/>
    <w:basedOn w:val="Notedebasdepage"/>
    <w:autoRedefine/>
    <w:qFormat/>
    <w:rsid w:val="008840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62"/>
    <w:pPr>
      <w:spacing w:after="200"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427A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2123B"/>
    <w:pPr>
      <w:keepNext/>
      <w:keepLines/>
      <w:spacing w:before="440" w:after="240" w:line="276" w:lineRule="auto"/>
      <w:outlineLvl w:val="1"/>
    </w:pPr>
    <w:rPr>
      <w:rFonts w:eastAsiaTheme="majorEastAsia" w:cstheme="majorBidi"/>
      <w:b/>
      <w:bCs/>
      <w:sz w:val="26"/>
      <w:szCs w:val="2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84081"/>
    <w:pPr>
      <w:keepNext/>
      <w:keepLines/>
      <w:spacing w:before="200" w:after="0"/>
      <w:outlineLvl w:val="2"/>
    </w:pPr>
    <w:rPr>
      <w:rFonts w:eastAsiaTheme="majorEastAsia" w:cstheme="majorBidi"/>
      <w:b/>
      <w:bCs/>
      <w:szCs w:val="24"/>
      <w:lang w:eastAsia="ja-JP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F0CE4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b/>
      <w:bCs/>
      <w:iCs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123B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BD4BAF"/>
    <w:pPr>
      <w:spacing w:before="240" w:after="360" w:line="240" w:lineRule="auto"/>
      <w:ind w:left="1134" w:right="1134"/>
      <w:contextualSpacing/>
    </w:pPr>
    <w:rPr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D4BAF"/>
    <w:rPr>
      <w:rFonts w:ascii="Times New Roman" w:eastAsiaTheme="minorHAnsi" w:hAnsi="Times New Roman"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1"/>
    <w:qFormat/>
    <w:rsid w:val="000947AF"/>
    <w:pPr>
      <w:jc w:val="both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8840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84081"/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427A4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7A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7A4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84081"/>
    <w:rPr>
      <w:rFonts w:ascii="Times New Roman" w:eastAsiaTheme="majorEastAsia" w:hAnsi="Times New Roman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FF0CE4"/>
    <w:rPr>
      <w:rFonts w:ascii="Times New Roman" w:eastAsiaTheme="majorEastAsia" w:hAnsi="Times New Roman" w:cstheme="majorBidi"/>
      <w:b/>
      <w:bCs/>
      <w:iCs/>
    </w:rPr>
  </w:style>
  <w:style w:type="paragraph" w:customStyle="1" w:styleId="Style1">
    <w:name w:val="Style1"/>
    <w:basedOn w:val="Notedebasdepage"/>
    <w:autoRedefine/>
    <w:qFormat/>
    <w:rsid w:val="0088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Biard Coralie</dc:creator>
  <cp:keywords/>
  <dc:description/>
  <cp:lastModifiedBy>Biard Coralie</cp:lastModifiedBy>
  <cp:revision>4</cp:revision>
  <dcterms:created xsi:type="dcterms:W3CDTF">2017-03-06T08:57:00Z</dcterms:created>
  <dcterms:modified xsi:type="dcterms:W3CDTF">2017-04-06T14:19:00Z</dcterms:modified>
</cp:coreProperties>
</file>